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FB0F" w14:textId="77777777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>Dear Parent/</w:t>
      </w:r>
      <w:proofErr w:type="spellStart"/>
      <w:r w:rsidRPr="00FC0160">
        <w:rPr>
          <w:rFonts w:asciiTheme="minorHAnsi" w:hAnsiTheme="minorHAnsi" w:cstheme="minorHAnsi"/>
        </w:rPr>
        <w:t>Carer</w:t>
      </w:r>
      <w:proofErr w:type="spellEnd"/>
      <w:r w:rsidRPr="00FC0160">
        <w:rPr>
          <w:rFonts w:asciiTheme="minorHAnsi" w:hAnsiTheme="minorHAnsi" w:cstheme="minorHAnsi"/>
        </w:rPr>
        <w:t xml:space="preserve">,  </w:t>
      </w:r>
    </w:p>
    <w:p w14:paraId="0E4A3E7A" w14:textId="77777777" w:rsidR="00EC422D" w:rsidRPr="00FC0160" w:rsidRDefault="00EC422D" w:rsidP="00EC422D">
      <w:pPr>
        <w:spacing w:after="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514B817F" w14:textId="77777777" w:rsidR="00EC422D" w:rsidRPr="00FC0160" w:rsidRDefault="00EC422D" w:rsidP="00EC422D">
      <w:pPr>
        <w:pStyle w:val="Heading2"/>
        <w:ind w:left="55"/>
        <w:rPr>
          <w:rFonts w:asciiTheme="minorHAnsi" w:hAnsiTheme="minorHAnsi" w:cstheme="minorHAnsi"/>
          <w:sz w:val="22"/>
        </w:rPr>
      </w:pPr>
      <w:r w:rsidRPr="00FC0160">
        <w:rPr>
          <w:rFonts w:asciiTheme="minorHAnsi" w:hAnsiTheme="minorHAnsi" w:cstheme="minorHAnsi"/>
          <w:sz w:val="22"/>
        </w:rPr>
        <w:t xml:space="preserve">PARENT LOCAL GOVERNING COMMITTEE MEMBER ELECTION  </w:t>
      </w:r>
    </w:p>
    <w:p w14:paraId="58B3C14C" w14:textId="77777777" w:rsidR="00EC422D" w:rsidRPr="00FC0160" w:rsidRDefault="00EC422D" w:rsidP="00EC422D">
      <w:pPr>
        <w:spacing w:after="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  <w:b/>
        </w:rPr>
        <w:t xml:space="preserve"> </w:t>
      </w:r>
      <w:r w:rsidRPr="00FC0160">
        <w:rPr>
          <w:rFonts w:asciiTheme="minorHAnsi" w:hAnsiTheme="minorHAnsi" w:cstheme="minorHAnsi"/>
        </w:rPr>
        <w:t xml:space="preserve"> </w:t>
      </w:r>
    </w:p>
    <w:p w14:paraId="030B6A7D" w14:textId="3D493668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>I am writing to you to invite you to stand for election as a parent local governing committee member, or nominate another parent to do so. In our school</w:t>
      </w:r>
      <w:r w:rsidR="000B09F1">
        <w:rPr>
          <w:rFonts w:asciiTheme="minorHAnsi" w:hAnsiTheme="minorHAnsi" w:cstheme="minorHAnsi"/>
        </w:rPr>
        <w:t>,</w:t>
      </w:r>
      <w:r w:rsidRPr="00FC0160">
        <w:rPr>
          <w:rFonts w:asciiTheme="minorHAnsi" w:hAnsiTheme="minorHAnsi" w:cstheme="minorHAnsi"/>
        </w:rPr>
        <w:t xml:space="preserve"> we have provision for 2 parent local governing committee members and there is currently 1 vacancy. </w:t>
      </w:r>
    </w:p>
    <w:p w14:paraId="6800E3C5" w14:textId="77777777" w:rsidR="00EC422D" w:rsidRPr="00FC0160" w:rsidRDefault="00EC422D" w:rsidP="00EC422D">
      <w:pPr>
        <w:spacing w:after="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052EFCC6" w14:textId="3277011B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The local governing body, with the Headteacher, has overall responsibility for the running of the school. The board of governors have three core strategic functions:  </w:t>
      </w:r>
    </w:p>
    <w:p w14:paraId="76A3FA3D" w14:textId="77777777" w:rsidR="00EC422D" w:rsidRPr="00FC0160" w:rsidRDefault="00EC422D" w:rsidP="00EC422D">
      <w:pPr>
        <w:spacing w:after="16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0BC3ECDA" w14:textId="77777777" w:rsidR="00EC422D" w:rsidRPr="00FC0160" w:rsidRDefault="00EC422D" w:rsidP="00EC422D">
      <w:pPr>
        <w:numPr>
          <w:ilvl w:val="0"/>
          <w:numId w:val="2"/>
        </w:numPr>
        <w:spacing w:after="10" w:line="267" w:lineRule="auto"/>
        <w:ind w:right="7" w:hanging="360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Ensuring clarity of vision, ethos and strategic direction;  </w:t>
      </w:r>
    </w:p>
    <w:p w14:paraId="76620FE1" w14:textId="3C16932F" w:rsidR="00EC422D" w:rsidRPr="00FC0160" w:rsidRDefault="00EC422D" w:rsidP="00EC422D">
      <w:pPr>
        <w:numPr>
          <w:ilvl w:val="0"/>
          <w:numId w:val="2"/>
        </w:numPr>
        <w:spacing w:after="33" w:line="267" w:lineRule="auto"/>
        <w:ind w:right="7" w:hanging="360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Holding the Headteacher to account for the educational performance of the school and its pupils; and  </w:t>
      </w:r>
    </w:p>
    <w:p w14:paraId="2B081CC8" w14:textId="77777777" w:rsidR="00EC422D" w:rsidRPr="00FC0160" w:rsidRDefault="00EC422D" w:rsidP="00EC422D">
      <w:pPr>
        <w:numPr>
          <w:ilvl w:val="0"/>
          <w:numId w:val="2"/>
        </w:numPr>
        <w:spacing w:after="10" w:line="267" w:lineRule="auto"/>
        <w:ind w:right="7" w:hanging="360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Overseeing the financial performance of the school and making sure its money is well spent.  </w:t>
      </w:r>
    </w:p>
    <w:p w14:paraId="7144E9D0" w14:textId="77777777" w:rsidR="00EC422D" w:rsidRPr="00FC0160" w:rsidRDefault="00EC422D" w:rsidP="00EC422D">
      <w:pPr>
        <w:spacing w:after="4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7BCAC380" w14:textId="77777777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The local governing committee is delegated certain functions by the Nova Education Trust Board of Directors and these responsibilities are outlined in the trust Governance Scheme of Delegation &amp; Structure available for download at:  </w:t>
      </w:r>
      <w:hyperlink r:id="rId10">
        <w:r w:rsidRPr="00FC0160">
          <w:rPr>
            <w:rFonts w:asciiTheme="minorHAnsi" w:hAnsiTheme="minorHAnsi" w:cstheme="minorHAnsi"/>
            <w:u w:val="single" w:color="000000"/>
          </w:rPr>
          <w:t>http://www.novaeducationtrust.net/documents.ph</w:t>
        </w:r>
      </w:hyperlink>
      <w:hyperlink r:id="rId11">
        <w:r w:rsidRPr="00FC0160">
          <w:rPr>
            <w:rFonts w:asciiTheme="minorHAnsi" w:hAnsiTheme="minorHAnsi" w:cstheme="minorHAnsi"/>
            <w:u w:val="single" w:color="000000"/>
          </w:rPr>
          <w:t>p</w:t>
        </w:r>
      </w:hyperlink>
      <w:hyperlink r:id="rId12">
        <w:r w:rsidRPr="00FC0160">
          <w:rPr>
            <w:rFonts w:asciiTheme="minorHAnsi" w:hAnsiTheme="minorHAnsi" w:cstheme="minorHAnsi"/>
          </w:rPr>
          <w:t>.</w:t>
        </w:r>
      </w:hyperlink>
      <w:hyperlink r:id="rId13">
        <w:r w:rsidRPr="00FC0160">
          <w:rPr>
            <w:rFonts w:asciiTheme="minorHAnsi" w:hAnsiTheme="minorHAnsi" w:cstheme="minorHAnsi"/>
          </w:rPr>
          <w:t xml:space="preserve"> </w:t>
        </w:r>
      </w:hyperlink>
      <w:r w:rsidRPr="00FC0160">
        <w:rPr>
          <w:rFonts w:asciiTheme="minorHAnsi" w:hAnsiTheme="minorHAnsi" w:cstheme="minorHAnsi"/>
        </w:rPr>
        <w:t xml:space="preserve">  </w:t>
      </w:r>
    </w:p>
    <w:p w14:paraId="2CBAF7EB" w14:textId="77777777" w:rsidR="00EC422D" w:rsidRPr="00FC0160" w:rsidRDefault="00EC422D" w:rsidP="00EC422D">
      <w:pPr>
        <w:spacing w:after="2" w:line="259" w:lineRule="auto"/>
        <w:ind w:left="79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1BC5B3F0" w14:textId="4C3DA959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No special qualifications are needed and the most important thing is to have a keen interest in the school and be prepared to play an active part in the local governing committee’s work. </w:t>
      </w:r>
    </w:p>
    <w:p w14:paraId="5E88DE86" w14:textId="43CDADEB" w:rsidR="00371478" w:rsidRPr="00FC0160" w:rsidRDefault="00371478" w:rsidP="00EC422D">
      <w:pPr>
        <w:ind w:left="69" w:right="7"/>
        <w:rPr>
          <w:rFonts w:asciiTheme="minorHAnsi" w:hAnsiTheme="minorHAnsi" w:cstheme="minorHAnsi"/>
        </w:rPr>
      </w:pPr>
    </w:p>
    <w:p w14:paraId="0511BCB4" w14:textId="3CB903E1" w:rsidR="00EC422D" w:rsidRPr="00FC0160" w:rsidRDefault="00EC422D" w:rsidP="00EB0844">
      <w:pPr>
        <w:spacing w:after="2" w:line="259" w:lineRule="auto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The enclosed sheet </w:t>
      </w:r>
      <w:proofErr w:type="spellStart"/>
      <w:r w:rsidR="00FC383F" w:rsidRPr="00FC0160">
        <w:rPr>
          <w:rFonts w:asciiTheme="minorHAnsi" w:hAnsiTheme="minorHAnsi" w:cstheme="minorHAnsi"/>
        </w:rPr>
        <w:t>summari</w:t>
      </w:r>
      <w:r w:rsidR="000B09F1">
        <w:rPr>
          <w:rFonts w:asciiTheme="minorHAnsi" w:hAnsiTheme="minorHAnsi" w:cstheme="minorHAnsi"/>
        </w:rPr>
        <w:t>s</w:t>
      </w:r>
      <w:r w:rsidR="00FC383F" w:rsidRPr="00FC0160">
        <w:rPr>
          <w:rFonts w:asciiTheme="minorHAnsi" w:hAnsiTheme="minorHAnsi" w:cstheme="minorHAnsi"/>
        </w:rPr>
        <w:t>es</w:t>
      </w:r>
      <w:proofErr w:type="spellEnd"/>
      <w:r w:rsidRPr="00FC0160">
        <w:rPr>
          <w:rFonts w:asciiTheme="minorHAnsi" w:hAnsiTheme="minorHAnsi" w:cstheme="minorHAnsi"/>
        </w:rPr>
        <w:t xml:space="preserve"> the circumstances under which someone cannot serve as a local governor. Nominations must be from parents, or individuals exercising parental responsibility of a child at the academy/one of the academies in the trust.   </w:t>
      </w:r>
    </w:p>
    <w:p w14:paraId="1480E6F6" w14:textId="77777777" w:rsidR="00EC422D" w:rsidRPr="00FC0160" w:rsidRDefault="00EC422D" w:rsidP="00EC422D">
      <w:pPr>
        <w:spacing w:after="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30292D3B" w14:textId="0EBDFCD9" w:rsidR="00EC422D" w:rsidRPr="00FC0160" w:rsidRDefault="00EC422D" w:rsidP="00EC422D">
      <w:pPr>
        <w:ind w:left="69"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If you would like to stand for election please complete the </w:t>
      </w:r>
      <w:r w:rsidR="00EB0844" w:rsidRPr="00FC0160">
        <w:rPr>
          <w:rFonts w:asciiTheme="minorHAnsi" w:hAnsiTheme="minorHAnsi" w:cstheme="minorHAnsi"/>
        </w:rPr>
        <w:t>attached</w:t>
      </w:r>
      <w:r w:rsidRPr="00FC0160">
        <w:rPr>
          <w:rFonts w:asciiTheme="minorHAnsi" w:hAnsiTheme="minorHAnsi" w:cstheme="minorHAnsi"/>
        </w:rPr>
        <w:t xml:space="preserve"> nomination form and return it to the school no later than </w:t>
      </w:r>
      <w:r w:rsidR="00D01FA3" w:rsidRPr="00D01FA3">
        <w:rPr>
          <w:rFonts w:asciiTheme="minorHAnsi" w:hAnsiTheme="minorHAnsi" w:cstheme="minorHAnsi"/>
        </w:rPr>
        <w:t>Friday 24</w:t>
      </w:r>
      <w:r w:rsidR="00D01FA3" w:rsidRPr="00D01FA3">
        <w:rPr>
          <w:rFonts w:asciiTheme="minorHAnsi" w:hAnsiTheme="minorHAnsi" w:cstheme="minorHAnsi"/>
          <w:vertAlign w:val="superscript"/>
        </w:rPr>
        <w:t>th</w:t>
      </w:r>
      <w:r w:rsidR="00D01FA3" w:rsidRPr="00D01FA3">
        <w:rPr>
          <w:rFonts w:asciiTheme="minorHAnsi" w:hAnsiTheme="minorHAnsi" w:cstheme="minorHAnsi"/>
        </w:rPr>
        <w:t xml:space="preserve"> February.</w:t>
      </w:r>
      <w:r w:rsidR="00D01FA3">
        <w:rPr>
          <w:rFonts w:asciiTheme="minorHAnsi" w:hAnsiTheme="minorHAnsi" w:cstheme="minorHAnsi"/>
        </w:rPr>
        <w:t xml:space="preserve"> Emailed to Clerk of Governors </w:t>
      </w:r>
      <w:hyperlink r:id="rId14" w:history="1">
        <w:r w:rsidR="00D01FA3" w:rsidRPr="00916799">
          <w:rPr>
            <w:rStyle w:val="Hyperlink"/>
            <w:rFonts w:asciiTheme="minorHAnsi" w:hAnsiTheme="minorHAnsi" w:cstheme="minorHAnsi"/>
          </w:rPr>
          <w:t>lwallbank@suthersschool.co.uk</w:t>
        </w:r>
      </w:hyperlink>
      <w:r w:rsidR="00D01FA3">
        <w:rPr>
          <w:rFonts w:asciiTheme="minorHAnsi" w:hAnsiTheme="minorHAnsi" w:cstheme="minorHAnsi"/>
        </w:rPr>
        <w:t xml:space="preserve"> or hand delivered into school reception.</w:t>
      </w:r>
      <w:r w:rsidRPr="00FC0160">
        <w:rPr>
          <w:rFonts w:asciiTheme="minorHAnsi" w:hAnsiTheme="minorHAnsi" w:cstheme="minorHAnsi"/>
        </w:rPr>
        <w:t xml:space="preserve"> You may also include a short personal statement to support your nomination, which should be no longer than 250 words. </w:t>
      </w:r>
      <w:r w:rsidR="000C4848" w:rsidRPr="00FC0160">
        <w:rPr>
          <w:rFonts w:asciiTheme="minorHAnsi" w:hAnsiTheme="minorHAnsi" w:cstheme="minorHAnsi"/>
        </w:rPr>
        <w:t>Self-nominations</w:t>
      </w:r>
      <w:r w:rsidRPr="00FC0160">
        <w:rPr>
          <w:rFonts w:asciiTheme="minorHAnsi" w:hAnsiTheme="minorHAnsi" w:cstheme="minorHAnsi"/>
        </w:rPr>
        <w:t xml:space="preserve"> will be accepted but if you are nominating another parent, please seek their prior consent.  </w:t>
      </w:r>
    </w:p>
    <w:p w14:paraId="36B8FD50" w14:textId="712802C4" w:rsidR="00EC422D" w:rsidRPr="00FC0160" w:rsidRDefault="00EC422D" w:rsidP="00EC422D">
      <w:pPr>
        <w:spacing w:after="2"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71DAA779" w14:textId="20D6AF40" w:rsidR="00EC422D" w:rsidRPr="00FC0160" w:rsidRDefault="00EC422D" w:rsidP="00EB0844">
      <w:pPr>
        <w:ind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>If there are more nominations than vacancies</w:t>
      </w:r>
      <w:r w:rsidR="000B09F1">
        <w:rPr>
          <w:rFonts w:asciiTheme="minorHAnsi" w:hAnsiTheme="minorHAnsi" w:cstheme="minorHAnsi"/>
        </w:rPr>
        <w:t>,</w:t>
      </w:r>
      <w:r w:rsidRPr="00FC0160">
        <w:rPr>
          <w:rFonts w:asciiTheme="minorHAnsi" w:hAnsiTheme="minorHAnsi" w:cstheme="minorHAnsi"/>
        </w:rPr>
        <w:t xml:space="preserve"> the election will be by secret ballot. If that is necessary, voting papers will be sent to all parents together with details of the ballot procedure.  </w:t>
      </w:r>
    </w:p>
    <w:p w14:paraId="6C57BCBF" w14:textId="77777777" w:rsidR="00EC422D" w:rsidRPr="00FC0160" w:rsidRDefault="00EC422D" w:rsidP="00EC422D">
      <w:pPr>
        <w:spacing w:line="259" w:lineRule="auto"/>
        <w:ind w:left="74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  </w:t>
      </w:r>
    </w:p>
    <w:p w14:paraId="7CF0EBE3" w14:textId="1BD49DC6" w:rsidR="00EC422D" w:rsidRDefault="00EC422D" w:rsidP="00EB0844">
      <w:pPr>
        <w:ind w:right="7"/>
        <w:rPr>
          <w:rFonts w:asciiTheme="minorHAnsi" w:hAnsiTheme="minorHAnsi" w:cstheme="minorHAnsi"/>
        </w:rPr>
      </w:pPr>
      <w:r w:rsidRPr="00FC0160">
        <w:rPr>
          <w:rFonts w:asciiTheme="minorHAnsi" w:hAnsiTheme="minorHAnsi" w:cstheme="minorHAnsi"/>
        </w:rPr>
        <w:t xml:space="preserve">Yours faithfully,  </w:t>
      </w:r>
    </w:p>
    <w:p w14:paraId="46B57DD6" w14:textId="3BA94A77" w:rsidR="000C4848" w:rsidRDefault="000C4848" w:rsidP="00EB0844">
      <w:pPr>
        <w:ind w:right="7"/>
        <w:rPr>
          <w:rFonts w:asciiTheme="minorHAnsi" w:hAnsiTheme="minorHAnsi" w:cstheme="minorHAnsi"/>
        </w:rPr>
      </w:pPr>
    </w:p>
    <w:p w14:paraId="689A9B42" w14:textId="670DDBED" w:rsidR="000C4848" w:rsidRPr="000C4848" w:rsidRDefault="000C4848" w:rsidP="00EB0844">
      <w:pPr>
        <w:ind w:right="7"/>
        <w:rPr>
          <w:rFonts w:asciiTheme="minorHAnsi" w:hAnsiTheme="minorHAnsi" w:cstheme="minorHAnsi"/>
          <w:i/>
        </w:rPr>
      </w:pPr>
      <w:r w:rsidRPr="000C4848">
        <w:rPr>
          <w:rFonts w:asciiTheme="minorHAnsi" w:hAnsiTheme="minorHAnsi" w:cstheme="minorHAnsi"/>
          <w:i/>
        </w:rPr>
        <w:t>Mrs. C Kavanagh</w:t>
      </w:r>
    </w:p>
    <w:p w14:paraId="1022DB84" w14:textId="440F32DC" w:rsidR="001C0C33" w:rsidRPr="00A057CF" w:rsidRDefault="00EC422D" w:rsidP="00A057CF">
      <w:pPr>
        <w:ind w:right="7"/>
        <w:rPr>
          <w:rFonts w:asciiTheme="minorHAnsi" w:hAnsiTheme="minorHAnsi" w:cstheme="minorHAnsi"/>
          <w:sz w:val="20"/>
          <w:szCs w:val="20"/>
        </w:rPr>
      </w:pPr>
      <w:r w:rsidRPr="00D01FA3">
        <w:rPr>
          <w:rFonts w:asciiTheme="minorHAnsi" w:hAnsiTheme="minorHAnsi" w:cstheme="minorHAnsi"/>
          <w:sz w:val="20"/>
          <w:szCs w:val="20"/>
        </w:rPr>
        <w:t xml:space="preserve">Chair of Governors  </w:t>
      </w:r>
      <w:bookmarkStart w:id="0" w:name="_Hlk126586979"/>
      <w:bookmarkStart w:id="1" w:name="_GoBack"/>
      <w:bookmarkEnd w:id="1"/>
      <w:r w:rsidR="00A057CF" w:rsidRPr="00A057CF">
        <w:rPr>
          <w:rFonts w:asciiTheme="minorHAnsi" w:hAnsiTheme="minorHAnsi" w:cstheme="minorHAnsi"/>
        </w:rPr>
        <w:t xml:space="preserve">  </w:t>
      </w:r>
      <w:bookmarkEnd w:id="0"/>
    </w:p>
    <w:sectPr w:rsidR="001C0C33" w:rsidRPr="00A057CF" w:rsidSect="000A6D44">
      <w:headerReference w:type="default" r:id="rId15"/>
      <w:headerReference w:type="first" r:id="rId16"/>
      <w:footerReference w:type="first" r:id="rId17"/>
      <w:pgSz w:w="11900" w:h="16840"/>
      <w:pgMar w:top="3377" w:right="1440" w:bottom="1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975A" w14:textId="77777777" w:rsidR="004E7A67" w:rsidRDefault="004E7A67" w:rsidP="00220794">
      <w:r>
        <w:separator/>
      </w:r>
    </w:p>
  </w:endnote>
  <w:endnote w:type="continuationSeparator" w:id="0">
    <w:p w14:paraId="2C0A457B" w14:textId="77777777" w:rsidR="004E7A67" w:rsidRDefault="004E7A67" w:rsidP="0022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C897" w14:textId="698C43FD" w:rsidR="000C7BAA" w:rsidRDefault="000C7BA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93A98" wp14:editId="76ACF3CA">
          <wp:simplePos x="0" y="0"/>
          <wp:positionH relativeFrom="column">
            <wp:posOffset>-914400</wp:posOffset>
          </wp:positionH>
          <wp:positionV relativeFrom="paragraph">
            <wp:posOffset>-140675</wp:posOffset>
          </wp:positionV>
          <wp:extent cx="7551447" cy="748798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47" cy="74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E3BF" w14:textId="77777777" w:rsidR="004E7A67" w:rsidRDefault="004E7A67" w:rsidP="00220794">
      <w:r>
        <w:separator/>
      </w:r>
    </w:p>
  </w:footnote>
  <w:footnote w:type="continuationSeparator" w:id="0">
    <w:p w14:paraId="62E37367" w14:textId="77777777" w:rsidR="004E7A67" w:rsidRDefault="004E7A67" w:rsidP="0022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D049" w14:textId="7D964E38" w:rsidR="00B34683" w:rsidRDefault="00B3468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43C232" wp14:editId="70B6A4BA">
          <wp:simplePos x="0" y="0"/>
          <wp:positionH relativeFrom="column">
            <wp:posOffset>-962025</wp:posOffset>
          </wp:positionH>
          <wp:positionV relativeFrom="paragraph">
            <wp:posOffset>-448310</wp:posOffset>
          </wp:positionV>
          <wp:extent cx="7548000" cy="18648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8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B6CC" w14:textId="67CFED53" w:rsidR="00597444" w:rsidRDefault="000C7B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0877C" wp14:editId="7D7845ED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8000" cy="186480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8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0E87"/>
    <w:multiLevelType w:val="hybridMultilevel"/>
    <w:tmpl w:val="F23EE9E4"/>
    <w:lvl w:ilvl="0" w:tplc="607E3A04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6BAA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890C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2939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A0DD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E4A93C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C4FE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8BA3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5888D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E47A6"/>
    <w:multiLevelType w:val="hybridMultilevel"/>
    <w:tmpl w:val="C92A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94"/>
    <w:rsid w:val="00056865"/>
    <w:rsid w:val="00062ED9"/>
    <w:rsid w:val="000A4B2C"/>
    <w:rsid w:val="000A6D44"/>
    <w:rsid w:val="000B09F1"/>
    <w:rsid w:val="000B2C05"/>
    <w:rsid w:val="000C4848"/>
    <w:rsid w:val="000C7BAA"/>
    <w:rsid w:val="001411BC"/>
    <w:rsid w:val="001867F9"/>
    <w:rsid w:val="00194906"/>
    <w:rsid w:val="001B64DD"/>
    <w:rsid w:val="001C0C33"/>
    <w:rsid w:val="00220794"/>
    <w:rsid w:val="002E50DE"/>
    <w:rsid w:val="00371478"/>
    <w:rsid w:val="003B0E61"/>
    <w:rsid w:val="003C3854"/>
    <w:rsid w:val="003E2811"/>
    <w:rsid w:val="003E65B4"/>
    <w:rsid w:val="003F2BD2"/>
    <w:rsid w:val="0044510D"/>
    <w:rsid w:val="0044512E"/>
    <w:rsid w:val="00464720"/>
    <w:rsid w:val="004E7A67"/>
    <w:rsid w:val="00597444"/>
    <w:rsid w:val="005D1E08"/>
    <w:rsid w:val="0061541C"/>
    <w:rsid w:val="00632B92"/>
    <w:rsid w:val="006D17B3"/>
    <w:rsid w:val="007F2F69"/>
    <w:rsid w:val="008352D1"/>
    <w:rsid w:val="00866794"/>
    <w:rsid w:val="008F0A42"/>
    <w:rsid w:val="009578DC"/>
    <w:rsid w:val="009E4A7E"/>
    <w:rsid w:val="00A057CF"/>
    <w:rsid w:val="00A951BC"/>
    <w:rsid w:val="00AB1889"/>
    <w:rsid w:val="00B3144A"/>
    <w:rsid w:val="00B34683"/>
    <w:rsid w:val="00B77E7F"/>
    <w:rsid w:val="00BA6F8C"/>
    <w:rsid w:val="00C078E3"/>
    <w:rsid w:val="00C411AB"/>
    <w:rsid w:val="00C42C3C"/>
    <w:rsid w:val="00C7179E"/>
    <w:rsid w:val="00CB2CBF"/>
    <w:rsid w:val="00D01FA3"/>
    <w:rsid w:val="00DD7296"/>
    <w:rsid w:val="00E822F7"/>
    <w:rsid w:val="00EB0844"/>
    <w:rsid w:val="00EB2540"/>
    <w:rsid w:val="00EC422D"/>
    <w:rsid w:val="00EF1BEB"/>
    <w:rsid w:val="00F85B70"/>
    <w:rsid w:val="00FB0307"/>
    <w:rsid w:val="00FB36CA"/>
    <w:rsid w:val="00FC0160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E7C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C422D"/>
    <w:pPr>
      <w:keepNext/>
      <w:keepLines/>
      <w:spacing w:after="4" w:line="259" w:lineRule="auto"/>
      <w:ind w:left="70" w:hanging="10"/>
      <w:outlineLvl w:val="1"/>
    </w:pPr>
    <w:rPr>
      <w:rFonts w:ascii="Century Gothic" w:eastAsia="Century Gothic" w:hAnsi="Century Gothic" w:cs="Century Gothic"/>
      <w:b/>
      <w:color w:val="000000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94"/>
  </w:style>
  <w:style w:type="paragraph" w:styleId="Footer">
    <w:name w:val="footer"/>
    <w:basedOn w:val="Normal"/>
    <w:link w:val="Foot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94"/>
  </w:style>
  <w:style w:type="character" w:styleId="Hyperlink">
    <w:name w:val="Hyperlink"/>
    <w:basedOn w:val="DefaultParagraphFont"/>
    <w:uiPriority w:val="99"/>
    <w:unhideWhenUsed/>
    <w:rsid w:val="00B3468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683"/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34"/>
    <w:qFormat/>
    <w:rsid w:val="00464720"/>
    <w:pPr>
      <w:ind w:left="720"/>
      <w:contextualSpacing/>
    </w:pPr>
    <w:rPr>
      <w:rFonts w:asciiTheme="minorHAnsi" w:hAnsiTheme="minorHAnsi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C422D"/>
    <w:rPr>
      <w:rFonts w:ascii="Century Gothic" w:eastAsia="Century Gothic" w:hAnsi="Century Gothic" w:cs="Century Gothic"/>
      <w:b/>
      <w:color w:val="000000"/>
      <w:sz w:val="20"/>
      <w:lang w:val="en-GB" w:eastAsia="en-GB"/>
    </w:rPr>
  </w:style>
  <w:style w:type="character" w:styleId="UnresolvedMention">
    <w:name w:val="Unresolved Mention"/>
    <w:basedOn w:val="DefaultParagraphFont"/>
    <w:uiPriority w:val="99"/>
    <w:rsid w:val="00D01F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5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A057CF"/>
    <w:rPr>
      <w:rFonts w:asciiTheme="minorHAnsi" w:eastAsiaTheme="minorEastAsia" w:hAnsiTheme="minorHAns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vaeducationtrust.net/documents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ovaeducationtrust.net/documents.ph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aeducationtrust.net/documents.ph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ovaeducationtrust.net/documents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wallbank@suthersschool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629e37-aaeb-4123-bd29-7ab3a1b14894">
      <UserInfo>
        <DisplayName>E Brown Staff 8914024</DisplayName>
        <AccountId>334</AccountId>
        <AccountType/>
      </UserInfo>
      <UserInfo>
        <DisplayName>C West Staff 8914024</DisplayName>
        <AccountId>724</AccountId>
        <AccountType/>
      </UserInfo>
      <UserInfo>
        <DisplayName>D Barnes Staff 8914024</DisplayName>
        <AccountId>352</AccountId>
        <AccountType/>
      </UserInfo>
      <UserInfo>
        <DisplayName>L Wallbank Staff 8914024</DisplayName>
        <AccountId>361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A32FF561A5E448FE40C64B55A7FA5" ma:contentTypeVersion="12" ma:contentTypeDescription="Create a new document." ma:contentTypeScope="" ma:versionID="caefe31c1ab7f14711dea124ac4e0d79">
  <xsd:schema xmlns:xsd="http://www.w3.org/2001/XMLSchema" xmlns:xs="http://www.w3.org/2001/XMLSchema" xmlns:p="http://schemas.microsoft.com/office/2006/metadata/properties" xmlns:ns3="63f93e34-6d59-473b-bb4f-e959e7d4a301" xmlns:ns4="73629e37-aaeb-4123-bd29-7ab3a1b14894" targetNamespace="http://schemas.microsoft.com/office/2006/metadata/properties" ma:root="true" ma:fieldsID="a0a0536553964c43352be2c0047e80b0" ns3:_="" ns4:_="">
    <xsd:import namespace="63f93e34-6d59-473b-bb4f-e959e7d4a301"/>
    <xsd:import namespace="73629e37-aaeb-4123-bd29-7ab3a1b14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e34-6d59-473b-bb4f-e959e7d4a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37-aaeb-4123-bd29-7ab3a1b14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BED3A-052B-4BBB-831F-0098284C8552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3629e37-aaeb-4123-bd29-7ab3a1b14894"/>
    <ds:schemaRef ds:uri="http://schemas.microsoft.com/office/2006/documentManagement/types"/>
    <ds:schemaRef ds:uri="63f93e34-6d59-473b-bb4f-e959e7d4a3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07F475-59FC-45D4-80A6-936AC347A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59BD-6F24-46CD-A7A8-B723CBDA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93e34-6d59-473b-bb4f-e959e7d4a301"/>
    <ds:schemaRef ds:uri="73629e37-aaeb-4123-bd29-7ab3a1b14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L Wallbank Staff 8914024</cp:lastModifiedBy>
  <cp:revision>6</cp:revision>
  <dcterms:created xsi:type="dcterms:W3CDTF">2022-11-03T10:15:00Z</dcterms:created>
  <dcterms:modified xsi:type="dcterms:W3CDTF">2023-02-06T14:43:00Z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0x0101004BCA32FF561A5E448FE40C64B55A7FA5</vt:lpwstr>
  </property>
  <property fmtid="{D5CDD505-2E9C-101B-9397-08002B2CF9AE}" pid="3" name="MediaServiceImageTags">
    <vt:lpwstr/>
  </property>
</Properties>
</file>